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cs="黑体"/>
          <w:sz w:val="32"/>
          <w:szCs w:val="32"/>
        </w:rPr>
      </w:pPr>
      <w:r>
        <w:rPr>
          <w:rFonts w:hint="eastAsia" w:ascii="黑体" w:hAnsi="黑体" w:eastAsia="黑体" w:cs="黑体"/>
          <w:sz w:val="32"/>
          <w:szCs w:val="32"/>
        </w:rPr>
        <w:t>附件3</w:t>
      </w:r>
    </w:p>
    <w:p>
      <w:pPr>
        <w:spacing w:line="600" w:lineRule="exact"/>
        <w:ind w:firstLine="42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第</w:t>
      </w:r>
      <w:r>
        <w:rPr>
          <w:rFonts w:hint="eastAsia" w:ascii="方正小标宋简体" w:hAnsi="Times New Roman" w:eastAsia="方正小标宋简体" w:cs="Times New Roman"/>
          <w:sz w:val="44"/>
          <w:szCs w:val="44"/>
          <w:lang w:val="en-US" w:eastAsia="zh-CN"/>
        </w:rPr>
        <w:t>六</w:t>
      </w:r>
      <w:r>
        <w:rPr>
          <w:rFonts w:hint="eastAsia" w:ascii="方正小标宋简体" w:hAnsi="Times New Roman" w:eastAsia="方正小标宋简体" w:cs="Times New Roman"/>
          <w:sz w:val="44"/>
          <w:szCs w:val="44"/>
        </w:rPr>
        <w:t>届中华经典诵写讲大赛</w:t>
      </w:r>
    </w:p>
    <w:p>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“笔墨中国”汉字书写大赛方案</w:t>
      </w:r>
    </w:p>
    <w:p>
      <w:pPr>
        <w:spacing w:line="600" w:lineRule="exact"/>
        <w:ind w:firstLine="420"/>
        <w:jc w:val="center"/>
        <w:rPr>
          <w:rFonts w:ascii="方正小标宋简体" w:hAnsi="Times New Roman" w:eastAsia="方正小标宋简体" w:cs="Times New Roman"/>
          <w:sz w:val="44"/>
          <w:szCs w:val="44"/>
        </w:rPr>
      </w:pPr>
    </w:p>
    <w:p>
      <w:pPr>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汉字和以汉字为载体的中国书法是中华民族的文化瑰宝，是人类文明的宝贵财富。为激发社会大众特别是青少年对汉字书写的兴趣，提高规范使用汉字的意识和能力，传承弘扬中华优秀文化，特委托首都师范大学、西泠印社出版社承办“笔墨中国”汉字书写大赛（以下简称书写大赛），并制定方案如下。</w:t>
      </w:r>
    </w:p>
    <w:p>
      <w:pPr>
        <w:spacing w:line="560" w:lineRule="exact"/>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一、参赛对象与组别</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参赛对象为全国大中小学校在校学生、在职教师及社会人员。</w:t>
      </w:r>
    </w:p>
    <w:p>
      <w:pPr>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设硬笔和毛笔两个类别。每个类别分为小学生组、中学生组（含中职学生）、大学生组（含高职学生、研究生、留学生）、教师组（含幼儿园在职教师）及社会人员组，共10个组别。</w:t>
      </w:r>
    </w:p>
    <w:p>
      <w:pPr>
        <w:spacing w:line="560" w:lineRule="exact"/>
        <w:ind w:firstLine="640" w:firstLineChars="200"/>
        <w:jc w:val="left"/>
        <w:rPr>
          <w:rFonts w:ascii="仿宋_GB2312" w:hAnsi="Times New Roman" w:eastAsia="仿宋_GB2312" w:cs="Times New Roman"/>
          <w:sz w:val="32"/>
          <w:szCs w:val="32"/>
        </w:rPr>
      </w:pPr>
      <w:r>
        <w:rPr>
          <w:rFonts w:hint="eastAsia" w:ascii="黑体" w:hAnsi="黑体" w:eastAsia="黑体" w:cs="黑体"/>
          <w:sz w:val="32"/>
          <w:szCs w:val="32"/>
        </w:rPr>
        <w:t>二、参赛要求</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（一）内容要求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体现中华优秀文化、爱国情怀以及反映积极向上时代精神的古今诗文、楹联、词语、名言警句，或中华优秀图书的内容节选等。当代内容以正式出版或主流媒体公开发表为准，内容主题须相对完整，改编、自创以及网络文本等不在征集之列。</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硬笔类作品须使用规范汉字（以《通用规范汉字表》为依据），字体要求使用楷书或行书；毛笔类作品鼓励使用规范汉字，因艺术表达需要可使用繁体字及经典碑帖中所见的写法，字体不限（篆书、草书须附释文），但须通篇统一，尤其不得繁简混用。</w:t>
      </w:r>
    </w:p>
    <w:p>
      <w:p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（二）形式要求</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硬笔可使用铅笔(仅限小学一、二年级学生)、中性笔、钢笔、秀丽笔。硬笔类作品用纸规格不超过A3纸大小(29.7cm×42cm以内)。</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毛笔类作品用纸规格为四尺三裁至六尺整张宣纸(46cm×69cm至95cm×180cm),一律为竖式，不得托裱。手卷、册页等形式不在参赛范围之内。</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（三）提交要求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参赛作品应为202</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年新创作的作品，由参赛者独立完成。硬笔类作品上传分辨率为300DPI以上的扫描图片；毛笔类作品上传高清照片，格式为JPG或JPEG，大小为2—10M，要求能体现作品整体效果与细节特点。</w:t>
      </w:r>
    </w:p>
    <w:p>
      <w:p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（四）其他要求</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按大赛官网提示，正确、规范填写参赛者姓名、作品名称、所在单位/学校等信息。填报作品名称时，不得使用繁体字、异体字。作品进入评审阶段后，相关信息不得更改。</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每人限报1件作品，限报1名指导教师。同一作品的参赛者不得同时署名该作品的指导教师。</w:t>
      </w:r>
    </w:p>
    <w:p>
      <w:pPr>
        <w:spacing w:line="560" w:lineRule="exact"/>
        <w:ind w:firstLine="640" w:firstLineChars="200"/>
        <w:rPr>
          <w:rFonts w:ascii="仿宋_GB2312" w:hAnsi="Times New Roman" w:eastAsia="仿宋_GB2312" w:cs="Times New Roman"/>
          <w:sz w:val="32"/>
          <w:szCs w:val="32"/>
        </w:rPr>
      </w:pPr>
      <w:r>
        <w:rPr>
          <w:rFonts w:hint="eastAsia" w:ascii="黑体" w:hAnsi="黑体" w:eastAsia="黑体" w:cs="黑体"/>
          <w:sz w:val="32"/>
          <w:szCs w:val="32"/>
        </w:rPr>
        <w:t>三、赛程安排</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（一）初赛：202</w:t>
      </w:r>
      <w:r>
        <w:rPr>
          <w:rFonts w:hint="eastAsia" w:ascii="楷体" w:hAnsi="楷体" w:eastAsia="楷体" w:cs="楷体"/>
          <w:sz w:val="32"/>
          <w:szCs w:val="32"/>
          <w:lang w:val="en-US" w:eastAsia="zh-CN"/>
        </w:rPr>
        <w:t>4</w:t>
      </w:r>
      <w:r>
        <w:rPr>
          <w:rFonts w:hint="eastAsia" w:ascii="楷体" w:hAnsi="楷体" w:eastAsia="楷体" w:cs="楷体"/>
          <w:sz w:val="32"/>
          <w:szCs w:val="32"/>
        </w:rPr>
        <w:t>年4月1</w:t>
      </w:r>
      <w:r>
        <w:rPr>
          <w:rFonts w:hint="eastAsia" w:ascii="楷体" w:hAnsi="楷体" w:eastAsia="楷体" w:cs="楷体"/>
          <w:sz w:val="32"/>
          <w:szCs w:val="32"/>
          <w:lang w:val="en-US" w:eastAsia="zh-CN"/>
        </w:rPr>
        <w:t>0</w:t>
      </w:r>
      <w:r>
        <w:rPr>
          <w:rFonts w:hint="eastAsia" w:ascii="楷体" w:hAnsi="楷体" w:eastAsia="楷体" w:cs="楷体"/>
          <w:sz w:val="32"/>
          <w:szCs w:val="32"/>
        </w:rPr>
        <w:t>日至6月15日</w:t>
      </w:r>
    </w:p>
    <w:p>
      <w:pPr>
        <w:numPr>
          <w:numId w:val="0"/>
        </w:num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北京、河北、山西、吉林、上海、浙江、安徽、福建、湖北、湖南、广东、重庆、四川、贵州、陕西、甘肃等16个赛区举办赛区初赛。各赛区须组织参赛者登录大赛官网参加语言文字知识及书法常识测评。测评可多次进行，系统确定最高分为最终成绩(测评成绩不计入复赛),60分以上为测评合格。合格者方可报名参赛，并按各赛区要求录制书写视频，书写视频和参赛作品图片需同时上传至大赛官网。</w:t>
      </w:r>
    </w:p>
    <w:p>
      <w:pPr>
        <w:numPr>
          <w:numId w:val="0"/>
        </w:num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不举办赛区初赛的地区，参赛者登录大赛网站(https:/jdsxj.eduyun.cn)自主报名，按照参赛指引完成语言文字知识及书法常识测评，每人可多次测评，系统确定最高分为最终成绩(测评成绩不计入复赛),60分以上为测评合格，合格者方可提交参赛作品并录制书写视频。书写视频和参赛作品图片需同时上传至大赛官网，上传时间截至6月15</w:t>
      </w:r>
    </w:p>
    <w:p>
      <w:pPr>
        <w:numPr>
          <w:numId w:val="0"/>
        </w:numPr>
        <w:spacing w:line="560"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日24:00。</w:t>
      </w:r>
    </w:p>
    <w:p>
      <w:pPr>
        <w:numPr>
          <w:numId w:val="0"/>
        </w:num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为进一步浸润书法文化，鼓励参赛者阅读，自主报名时开通图书推荐功能，每位参赛者可推荐一本自己喜爱的图书并写出推荐语，以增进阅读交流。</w:t>
      </w:r>
    </w:p>
    <w:p>
      <w:pPr>
        <w:numPr>
          <w:ilvl w:val="0"/>
          <w:numId w:val="1"/>
        </w:num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复赛</w:t>
      </w:r>
      <w:r>
        <w:rPr>
          <w:rFonts w:hint="eastAsia" w:ascii="楷体" w:hAnsi="楷体" w:eastAsia="楷体" w:cs="楷体"/>
          <w:sz w:val="32"/>
          <w:szCs w:val="32"/>
          <w:lang w:val="en-US" w:eastAsia="zh-CN"/>
        </w:rPr>
        <w:t>评审</w:t>
      </w:r>
      <w:r>
        <w:rPr>
          <w:rFonts w:hint="eastAsia" w:ascii="楷体" w:hAnsi="楷体" w:eastAsia="楷体" w:cs="楷体"/>
          <w:sz w:val="32"/>
          <w:szCs w:val="32"/>
        </w:rPr>
        <w:t>：2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w:t>
      </w:r>
      <w:r>
        <w:rPr>
          <w:rFonts w:ascii="楷体" w:hAnsi="楷体" w:eastAsia="楷体" w:cs="楷体"/>
          <w:sz w:val="32"/>
          <w:szCs w:val="32"/>
        </w:rPr>
        <w:t>6</w:t>
      </w:r>
      <w:r>
        <w:rPr>
          <w:rFonts w:hint="eastAsia" w:ascii="楷体" w:hAnsi="楷体" w:eastAsia="楷体" w:cs="楷体"/>
          <w:sz w:val="32"/>
          <w:szCs w:val="32"/>
        </w:rPr>
        <w:t>月至</w:t>
      </w:r>
      <w:r>
        <w:rPr>
          <w:rFonts w:ascii="楷体" w:hAnsi="楷体" w:eastAsia="楷体" w:cs="楷体"/>
          <w:sz w:val="32"/>
          <w:szCs w:val="32"/>
        </w:rPr>
        <w:t>7</w:t>
      </w:r>
      <w:r>
        <w:rPr>
          <w:rFonts w:hint="eastAsia" w:ascii="楷体" w:hAnsi="楷体" w:eastAsia="楷体" w:cs="楷体"/>
          <w:sz w:val="32"/>
          <w:szCs w:val="32"/>
        </w:rPr>
        <w:t>月</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北京、河北、山西、吉林、上海、浙江、安徽、福建、湖北、湖南、广东、重庆、四川、贵州、陕西、甘肃等16个赛区举办赛区复赛，选拔推荐入围全国决赛的作品，每赛区每组推荐作品不超过本赛区该组参赛作品的10%,总数不超过400件。被推荐的参赛者使用赛区比赛时登记的手机号登录大赛官网填写基本信息、上传作品电子图片。赛区管理员在官网对推荐的作品进行确认。作品上传、赛区确认时间</w:t>
      </w:r>
    </w:p>
    <w:p>
      <w:pPr>
        <w:spacing w:line="560" w:lineRule="exac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7月15日24:00。各省级教育(语言文字工作)部门将《第六届中华经典诵写讲大赛作品汇总表》电子版及加盖公章扫描版(PDF格式)发送至指定邮箱(jingdiansxj@ywcbs.com),邮件标题格式为“省份+第六届书写大赛汇总表”。</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不举办初赛和复赛的地区，分赛项执委会组织专家评审，确定入围决赛的作品。</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（三）决赛</w:t>
      </w:r>
      <w:r>
        <w:rPr>
          <w:rFonts w:hint="eastAsia" w:ascii="楷体" w:hAnsi="楷体" w:eastAsia="楷体" w:cs="楷体"/>
          <w:sz w:val="32"/>
          <w:szCs w:val="32"/>
          <w:lang w:val="en-US" w:eastAsia="zh-CN"/>
        </w:rPr>
        <w:t>评审</w:t>
      </w:r>
      <w:r>
        <w:rPr>
          <w:rFonts w:hint="eastAsia" w:ascii="楷体" w:hAnsi="楷体" w:eastAsia="楷体" w:cs="楷体"/>
          <w:sz w:val="32"/>
          <w:szCs w:val="32"/>
        </w:rPr>
        <w:t>：2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w:t>
      </w:r>
      <w:r>
        <w:rPr>
          <w:rFonts w:ascii="楷体" w:hAnsi="楷体" w:eastAsia="楷体" w:cs="楷体"/>
          <w:sz w:val="32"/>
          <w:szCs w:val="32"/>
        </w:rPr>
        <w:t>8</w:t>
      </w:r>
      <w:r>
        <w:rPr>
          <w:rFonts w:hint="eastAsia" w:ascii="楷体" w:hAnsi="楷体" w:eastAsia="楷体" w:cs="楷体"/>
          <w:sz w:val="32"/>
          <w:szCs w:val="32"/>
        </w:rPr>
        <w:t>月至</w:t>
      </w:r>
      <w:r>
        <w:rPr>
          <w:rFonts w:ascii="楷体" w:hAnsi="楷体" w:eastAsia="楷体" w:cs="楷体"/>
          <w:sz w:val="32"/>
          <w:szCs w:val="32"/>
        </w:rPr>
        <w:t>9</w:t>
      </w:r>
      <w:r>
        <w:rPr>
          <w:rFonts w:hint="eastAsia" w:ascii="楷体" w:hAnsi="楷体" w:eastAsia="楷体" w:cs="楷体"/>
          <w:sz w:val="32"/>
          <w:szCs w:val="32"/>
        </w:rPr>
        <w:t>月</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分赛项执委会组织专家对纸质作品进行评审，确定获奖作品及等次。</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（四）</w:t>
      </w:r>
      <w:r>
        <w:rPr>
          <w:rFonts w:hint="eastAsia" w:ascii="楷体" w:hAnsi="楷体" w:eastAsia="楷体" w:cs="楷体"/>
          <w:sz w:val="32"/>
          <w:szCs w:val="32"/>
          <w:lang w:val="en-US" w:eastAsia="zh-CN"/>
        </w:rPr>
        <w:t>成果</w:t>
      </w:r>
      <w:r>
        <w:rPr>
          <w:rFonts w:hint="eastAsia" w:ascii="楷体" w:hAnsi="楷体" w:eastAsia="楷体" w:cs="楷体"/>
          <w:sz w:val="32"/>
          <w:szCs w:val="32"/>
        </w:rPr>
        <w:t>展示：2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年10月至12月</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举办</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笔墨中国</w:t>
      </w:r>
      <w:r>
        <w:rPr>
          <w:rFonts w:hint="eastAsia" w:ascii="仿宋_GB2312" w:hAnsi="Times New Roman" w:eastAsia="仿宋_GB2312" w:cs="Times New Roman"/>
          <w:sz w:val="32"/>
          <w:szCs w:val="32"/>
        </w:rPr>
        <w:t>”</w:t>
      </w:r>
      <w:r>
        <w:rPr>
          <w:rFonts w:ascii="仿宋_GB2312" w:hAnsi="Times New Roman" w:eastAsia="仿宋_GB2312" w:cs="Times New Roman"/>
          <w:sz w:val="32"/>
          <w:szCs w:val="32"/>
        </w:rPr>
        <w:t>汉字书写大赛获奖作品展示活动、书写视频展示活动（具体事宜另行通知）</w:t>
      </w:r>
      <w:r>
        <w:rPr>
          <w:rFonts w:hint="eastAsia" w:ascii="仿宋_GB2312" w:hAnsi="Times New Roman" w:eastAsia="仿宋_GB2312" w:cs="Times New Roman"/>
          <w:sz w:val="32"/>
          <w:szCs w:val="32"/>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四、联系方式</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关于各赛段名单公示、决赛具体要求等未尽事宜均通过大赛官网发布通知。</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联系人：首都师范大学王老师、</w:t>
      </w:r>
      <w:r>
        <w:rPr>
          <w:rFonts w:hint="eastAsia" w:ascii="仿宋_GB2312" w:hAnsi="Times New Roman" w:eastAsia="仿宋_GB2312" w:cs="Times New Roman"/>
          <w:sz w:val="32"/>
          <w:szCs w:val="32"/>
          <w:lang w:val="en-US" w:eastAsia="zh-CN"/>
        </w:rPr>
        <w:t>祖</w:t>
      </w:r>
      <w:r>
        <w:rPr>
          <w:rFonts w:hint="eastAsia" w:ascii="仿宋_GB2312" w:hAnsi="Times New Roman" w:eastAsia="仿宋_GB2312" w:cs="Times New Roman"/>
          <w:sz w:val="32"/>
          <w:szCs w:val="32"/>
        </w:rPr>
        <w:t>老师，西泠印社出版社潘老师、吴老师</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电话：010-88512948，0571-8</w:t>
      </w:r>
      <w:r>
        <w:rPr>
          <w:rFonts w:hint="eastAsia" w:ascii="仿宋_GB2312" w:hAnsi="Times New Roman" w:eastAsia="仿宋_GB2312" w:cs="Times New Roman"/>
          <w:sz w:val="32"/>
          <w:szCs w:val="32"/>
          <w:lang w:val="en-US" w:eastAsia="zh-CN"/>
        </w:rPr>
        <w:t>7243273，0571-86079739</w:t>
      </w:r>
      <w:bookmarkStart w:id="0" w:name="_GoBack"/>
      <w:bookmarkEnd w:id="0"/>
      <w:r>
        <w:rPr>
          <w:rFonts w:hint="eastAsia" w:ascii="仿宋_GB2312" w:hAnsi="Times New Roman" w:eastAsia="仿宋_GB2312" w:cs="Times New Roman"/>
          <w:sz w:val="32"/>
          <w:szCs w:val="32"/>
        </w:rPr>
        <w:t>（工作日9:00—17:00接听咨询）</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邮箱：3629@cnu.edu.cn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27942"/>
    <w:multiLevelType w:val="singleLevel"/>
    <w:tmpl w:val="DB42794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jYmM5OWYyOWNiYTk5MzNmMWZmZWFkNWUzMGZiMzMifQ=="/>
  </w:docVars>
  <w:rsids>
    <w:rsidRoot w:val="2F6F3931"/>
    <w:rsid w:val="004B5F9B"/>
    <w:rsid w:val="004E0509"/>
    <w:rsid w:val="005B0E9A"/>
    <w:rsid w:val="00DB159F"/>
    <w:rsid w:val="01547D49"/>
    <w:rsid w:val="0458719A"/>
    <w:rsid w:val="06D72638"/>
    <w:rsid w:val="0E56196A"/>
    <w:rsid w:val="143F084A"/>
    <w:rsid w:val="21D43CFE"/>
    <w:rsid w:val="2AA3106C"/>
    <w:rsid w:val="2F6F3931"/>
    <w:rsid w:val="3234336B"/>
    <w:rsid w:val="3EC3774B"/>
    <w:rsid w:val="3FF34284"/>
    <w:rsid w:val="44821021"/>
    <w:rsid w:val="4AF40C8C"/>
    <w:rsid w:val="4C0E1EFB"/>
    <w:rsid w:val="5ADB326E"/>
    <w:rsid w:val="607248AA"/>
    <w:rsid w:val="65685658"/>
    <w:rsid w:val="68D856FF"/>
    <w:rsid w:val="77EC1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1187</Words>
  <Characters>1289</Characters>
  <Lines>9</Lines>
  <Paragraphs>2</Paragraphs>
  <TotalTime>32</TotalTime>
  <ScaleCrop>false</ScaleCrop>
  <LinksUpToDate>false</LinksUpToDate>
  <CharactersWithSpaces>1311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2022-05-04T04:46:00Z</dcterms:created>
  <dc:creator>Administrator</dc:creator>
  <cp:lastModifiedBy>落叶～定格</cp:lastModifiedBy>
  <dcterms:modified xsi:type="dcterms:W3CDTF">2024-05-08T05:11:13Z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EE69ABEC58AB47398BA0130765A03B07_12</vt:lpwstr>
  </property>
</Properties>
</file>